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477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419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39832" cy="667226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32" cy="66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58"/>
        <w:ind w:left="2278" w:right="227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ESTADO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pacing w:val="-2"/>
          <w:sz w:val="18"/>
        </w:rPr>
        <w:t>SERGIPE</w:t>
      </w:r>
    </w:p>
    <w:p>
      <w:pPr>
        <w:spacing w:before="0"/>
        <w:ind w:left="2278" w:right="2276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PREFEITURA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MUNICIPAL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PORTO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DA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FOLHA GABINETE DO PREFEITO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6"/>
        <w:rPr>
          <w:rFonts w:ascii="Arial"/>
          <w:b/>
          <w:sz w:val="18"/>
        </w:rPr>
      </w:pPr>
    </w:p>
    <w:p>
      <w:pPr>
        <w:pStyle w:val="Title"/>
      </w:pPr>
      <w:r>
        <w:rPr>
          <w:spacing w:val="-4"/>
        </w:rPr>
        <w:t>NOTA</w:t>
      </w:r>
      <w:r>
        <w:rPr/>
        <w:t> </w:t>
      </w:r>
      <w:r>
        <w:rPr>
          <w:spacing w:val="-4"/>
        </w:rPr>
        <w:t>EXPLICATIVA/</w:t>
      </w:r>
      <w:r>
        <w:rPr/>
        <w:t> </w:t>
      </w:r>
      <w:r>
        <w:rPr>
          <w:spacing w:val="-4"/>
        </w:rPr>
        <w:t>INFORME</w:t>
      </w:r>
    </w:p>
    <w:p>
      <w:pPr>
        <w:pStyle w:val="BodyText"/>
        <w:spacing w:before="165"/>
        <w:rPr>
          <w:rFonts w:ascii="Arial"/>
          <w:b/>
        </w:rPr>
      </w:pPr>
    </w:p>
    <w:p>
      <w:pPr>
        <w:pStyle w:val="BodyText"/>
        <w:spacing w:line="360" w:lineRule="auto"/>
        <w:ind w:left="100" w:right="101" w:firstLine="720"/>
        <w:jc w:val="both"/>
      </w:pPr>
      <w:r>
        <w:rPr/>
        <w:t>A Prefeitura Municipal de Porto da Folha, com base no princípio da transparência pública e garantindo o direito constitucional de acesso à informação, regulamentado pelo</w:t>
      </w:r>
      <w:r>
        <w:rPr>
          <w:spacing w:val="-4"/>
        </w:rPr>
        <w:t> </w:t>
      </w:r>
      <w:r>
        <w:rPr/>
        <w:t>Arts. 37, “caput” e 39, § 6º, da CF; arts. 3º, incisos I, II, III,</w:t>
      </w:r>
      <w:r>
        <w:rPr>
          <w:spacing w:val="-3"/>
        </w:rPr>
        <w:t> </w:t>
      </w:r>
      <w:r>
        <w:rPr/>
        <w:t>IV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V,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8º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12.527/2011</w:t>
      </w:r>
      <w:r>
        <w:rPr>
          <w:spacing w:val="40"/>
        </w:rPr>
        <w:t> </w:t>
      </w:r>
      <w:r>
        <w:rPr/>
        <w:t>-LAI</w:t>
      </w:r>
      <w:r>
        <w:rPr>
          <w:spacing w:val="-3"/>
        </w:rPr>
        <w:t> </w:t>
      </w:r>
      <w:r>
        <w:rPr/>
        <w:t>e Recurso Extraordinário com Agravo nº 652777, informa que no ano de</w:t>
      </w:r>
      <w:r>
        <w:rPr>
          <w:spacing w:val="-3"/>
        </w:rPr>
        <w:t> </w:t>
      </w:r>
      <w:r>
        <w:rPr/>
        <w:t>2021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foi</w:t>
      </w:r>
      <w:r>
        <w:rPr>
          <w:spacing w:val="-3"/>
        </w:rPr>
        <w:t> </w:t>
      </w:r>
      <w:r>
        <w:rPr/>
        <w:t>concedido reajuste aos Profissionais do Magistério Público do Município de Porto da Folha.</w:t>
      </w:r>
    </w:p>
    <w:sectPr>
      <w:type w:val="continuous"/>
      <w:pgSz w:w="12240" w:h="15840"/>
      <w:pgMar w:top="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278" w:right="2278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MAGISTÉRIO NOTA EXPLICATIVA/ INFORME</dc:title>
  <dcterms:created xsi:type="dcterms:W3CDTF">2024-05-15T12:39:21Z</dcterms:created>
  <dcterms:modified xsi:type="dcterms:W3CDTF">2024-05-15T12:39:21Z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