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PREFEITURA MUNICIPAL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2022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448.125,34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420.561,94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465.083,15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08/05/2022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466.418,40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10/06/2022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467.916,52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463.273,58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08/08/2022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484.701,98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478.015,34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462.352,38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10/11/2022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584.746,51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562.131,58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10/01/2023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556.209,09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257.595,80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