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b/>
          <w:b/>
          <w:bCs/>
          <w:color w:val="000000"/>
          <w:sz w:val="30"/>
          <w:szCs w:val="30"/>
        </w:rPr>
      </w:pPr>
      <w:r>
        <w:rPr>
          <w:rFonts w:cs="Calibri" w:ascii="Calibri" w:hAnsi="Calibri"/>
          <w:b/>
          <w:bCs/>
          <w:color w:val="000000"/>
          <w:sz w:val="30"/>
          <w:szCs w:val="30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color w:val="000000"/>
          <w:sz w:val="30"/>
          <w:szCs w:val="30"/>
        </w:rPr>
        <w:t>PORTARIA Nº 0</w:t>
      </w:r>
      <w:r>
        <w:rPr>
          <w:rFonts w:eastAsia="Times New Roman" w:cs="Calibri" w:ascii="Calibri" w:hAnsi="Calibri"/>
          <w:b/>
          <w:bCs/>
          <w:color w:val="000000"/>
          <w:sz w:val="30"/>
          <w:szCs w:val="30"/>
          <w:lang w:val="pt-BR" w:bidi="ar-SA"/>
        </w:rPr>
        <w:t>33</w:t>
      </w:r>
      <w:r>
        <w:rPr>
          <w:rFonts w:cs="Calibri" w:ascii="Calibri" w:hAnsi="Calibri"/>
          <w:b/>
          <w:bCs/>
          <w:color w:val="000000"/>
          <w:sz w:val="30"/>
          <w:szCs w:val="30"/>
        </w:rPr>
        <w:t>/2022</w:t>
      </w:r>
    </w:p>
    <w:p>
      <w:pPr>
        <w:pStyle w:val="Cabealho"/>
        <w:jc w:val="center"/>
        <w:rPr/>
      </w:pP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DE </w:t>
      </w:r>
      <w:r>
        <w:rPr>
          <w:rFonts w:eastAsia="NSimSun" w:cs="Calibri" w:ascii="Calibri" w:hAnsi="Calibri"/>
          <w:b/>
          <w:bCs/>
          <w:color w:val="000000"/>
          <w:kern w:val="2"/>
          <w:sz w:val="24"/>
          <w:szCs w:val="24"/>
          <w:lang w:val="pt-BR" w:eastAsia="zh-CN" w:bidi="hi-IN"/>
        </w:rPr>
        <w:t>20 DE ABRIL</w:t>
      </w:r>
      <w:r>
        <w:rPr>
          <w:rFonts w:eastAsia="NSimSun" w:cs="Calibri" w:ascii="Calibri" w:hAnsi="Calibri"/>
          <w:b/>
          <w:bCs/>
          <w:color w:val="000000"/>
          <w:kern w:val="2"/>
          <w:sz w:val="24"/>
          <w:szCs w:val="24"/>
          <w:lang w:val="pt-BR" w:eastAsia="zh-CN" w:bidi="hi-IN"/>
        </w:rPr>
        <w:t xml:space="preserve"> DE 2022</w:t>
      </w:r>
    </w:p>
    <w:p>
      <w:pPr>
        <w:pStyle w:val="Cabealho"/>
        <w:jc w:val="center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</w:r>
    </w:p>
    <w:p>
      <w:pPr>
        <w:pStyle w:val="Cabealho"/>
        <w:jc w:val="center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</w:r>
    </w:p>
    <w:p>
      <w:pPr>
        <w:pStyle w:val="Cabealho"/>
        <w:widowControl/>
        <w:tabs>
          <w:tab w:val="clear" w:pos="4677"/>
          <w:tab w:val="clear" w:pos="9355"/>
          <w:tab w:val="center" w:pos="4419" w:leader="none"/>
          <w:tab w:val="right" w:pos="8838" w:leader="none"/>
        </w:tabs>
        <w:suppressAutoHyphens w:val="true"/>
        <w:bidi w:val="0"/>
        <w:ind w:left="5102" w:right="0" w:hanging="0"/>
        <w:jc w:val="both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eastAsia="NSimSun" w:cs="Calibri" w:ascii="Calibri" w:hAnsi="Calibri"/>
          <w:b/>
          <w:bCs/>
          <w:color w:val="000000"/>
          <w:kern w:val="2"/>
          <w:sz w:val="24"/>
          <w:szCs w:val="24"/>
          <w:lang w:val="pt-BR" w:eastAsia="zh-CN" w:bidi="hi-IN"/>
        </w:rPr>
        <w:t>DISPENSAR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SERVIDORA PÚBLICA MUNICIPAL D</w:t>
      </w:r>
      <w:r>
        <w:rPr>
          <w:rFonts w:eastAsia="NSimSun" w:cs="Calibri" w:ascii="Calibri" w:hAnsi="Calibri"/>
          <w:b/>
          <w:bCs/>
          <w:color w:val="000000"/>
          <w:kern w:val="2"/>
          <w:sz w:val="24"/>
          <w:szCs w:val="24"/>
          <w:lang w:val="pt-BR" w:eastAsia="zh-CN" w:bidi="hi-IN"/>
        </w:rPr>
        <w:t>AS ATRIBUIÇÕES DE ATIVIDADE PEDAGÓGICA DA SECRETARIA MUNICIPAL DE EDUCAÇÃO E CULTURA.</w:t>
      </w:r>
    </w:p>
    <w:p>
      <w:pPr>
        <w:pStyle w:val="Cabealho"/>
        <w:jc w:val="center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</w:r>
    </w:p>
    <w:p>
      <w:pPr>
        <w:pStyle w:val="Cabealho"/>
        <w:jc w:val="center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Default"/>
        <w:spacing w:lineRule="auto" w:line="276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 PREFEITO MUNICIPAL DE ITABI, ESTADO DE SERGIPE, </w:t>
      </w:r>
      <w:r>
        <w:rPr>
          <w:rFonts w:ascii="Calibri" w:hAnsi="Calibri"/>
          <w:bCs/>
          <w:sz w:val="24"/>
          <w:szCs w:val="24"/>
        </w:rPr>
        <w:t>no uso das suas atribuições legais e constitucionais, que lhe confere o</w:t>
      </w:r>
      <w:r>
        <w:rPr>
          <w:rFonts w:ascii="Calibri" w:hAnsi="Calibri"/>
          <w:bCs/>
          <w:i w:val="false"/>
          <w:iCs w:val="false"/>
          <w:sz w:val="24"/>
          <w:szCs w:val="24"/>
        </w:rPr>
        <w:t xml:space="preserve"> </w:t>
      </w:r>
      <w:r>
        <w:rPr>
          <w:rFonts w:ascii="Calibri" w:hAnsi="Calibri"/>
          <w:bCs/>
          <w:i w:val="false"/>
          <w:iCs w:val="false"/>
          <w:sz w:val="24"/>
          <w:szCs w:val="24"/>
          <w:shd w:fill="auto" w:val="clear"/>
        </w:rPr>
        <w:t>Artigo 87, inciso III, da Lei Orgânica Municipal,</w:t>
      </w:r>
      <w:r>
        <w:rPr>
          <w:rFonts w:ascii="Calibri" w:hAnsi="Calibri"/>
          <w:bCs/>
          <w:i w:val="false"/>
          <w:iCs w:val="false"/>
          <w:sz w:val="24"/>
          <w:szCs w:val="24"/>
          <w:shd w:fill="FFFF00" w:val="clear"/>
        </w:rPr>
        <w:t xml:space="preserve"> </w:t>
      </w:r>
      <w:r>
        <w:rPr>
          <w:rFonts w:ascii="Calibri" w:hAnsi="Calibri"/>
          <w:bCs/>
          <w:i w:val="false"/>
          <w:iCs w:val="false"/>
          <w:sz w:val="24"/>
          <w:szCs w:val="24"/>
          <w:shd w:fill="auto" w:val="clear"/>
        </w:rPr>
        <w:t>combinado com Lei Municipal n° 170, de 10 de abril de 2008, Estatuto do Servidor Público do Município de Itabi/SE;</w:t>
      </w:r>
    </w:p>
    <w:p>
      <w:pPr>
        <w:pStyle w:val="Default"/>
        <w:spacing w:lineRule="auto" w:line="276"/>
        <w:ind w:left="0" w:right="0" w:firstLine="1134"/>
        <w:jc w:val="both"/>
        <w:rPr>
          <w:bCs/>
          <w:i w:val="false"/>
          <w:i w:val="false"/>
          <w:iCs w:val="false"/>
          <w:shd w:fill="auto" w:val="clear"/>
        </w:rPr>
      </w:pPr>
      <w:r>
        <w:rPr>
          <w:bCs/>
          <w:i w:val="false"/>
          <w:iCs w:val="false"/>
          <w:shd w:fill="auto" w:val="clear"/>
        </w:rPr>
      </w:r>
    </w:p>
    <w:p>
      <w:pPr>
        <w:pStyle w:val="Default"/>
        <w:spacing w:lineRule="auto" w:line="276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spacing w:lineRule="auto" w:line="276"/>
        <w:ind w:left="0" w:right="0" w:firstLine="1134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RESOLVE</w:t>
      </w:r>
      <w:r>
        <w:rPr>
          <w:rFonts w:ascii="Calibri" w:hAnsi="Calibri"/>
          <w:b/>
          <w:bCs/>
          <w:sz w:val="30"/>
          <w:szCs w:val="30"/>
        </w:rPr>
        <w:t>:</w:t>
      </w:r>
    </w:p>
    <w:p>
      <w:pPr>
        <w:pStyle w:val="Default"/>
        <w:spacing w:lineRule="auto" w:line="276"/>
        <w:ind w:left="0" w:right="0" w:firstLine="113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276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>
          <w:rFonts w:eastAsia="Calibri" w:ascii="Calibri" w:hAnsi="Calibri"/>
          <w:b/>
          <w:bCs/>
          <w:sz w:val="24"/>
          <w:szCs w:val="24"/>
          <w:lang w:eastAsia="en-US"/>
        </w:rPr>
        <w:t>Art. 1º</w:t>
      </w:r>
      <w:r>
        <w:rPr>
          <w:rFonts w:eastAsia="Calibri" w:ascii="Calibri" w:hAnsi="Calibri"/>
          <w:bCs/>
          <w:sz w:val="24"/>
          <w:szCs w:val="24"/>
          <w:lang w:eastAsia="en-US"/>
        </w:rPr>
        <w:t xml:space="preserve"> - </w:t>
      </w:r>
      <w:r>
        <w:rPr>
          <w:rFonts w:eastAsia="Calibri" w:cs="Times New Roman" w:ascii="Calibri" w:hAnsi="Calibri"/>
          <w:bCs/>
          <w:color w:val="000000"/>
          <w:kern w:val="2"/>
          <w:sz w:val="24"/>
          <w:szCs w:val="24"/>
          <w:lang w:val="pt-BR" w:eastAsia="en-US" w:bidi="ar-SA"/>
        </w:rPr>
        <w:t>Dispensar</w:t>
      </w:r>
      <w:r>
        <w:rPr>
          <w:rFonts w:eastAsia="Calibri" w:ascii="Calibri" w:hAnsi="Calibri"/>
          <w:bCs/>
          <w:sz w:val="24"/>
          <w:szCs w:val="24"/>
          <w:lang w:eastAsia="en-US"/>
        </w:rPr>
        <w:t xml:space="preserve"> a Servidora Pública Municipal </w:t>
      </w:r>
      <w:r>
        <w:rPr>
          <w:rFonts w:eastAsia="Calibri" w:cs="Calibri" w:ascii="Calibri" w:hAnsi="Calibri"/>
          <w:b/>
          <w:bCs/>
          <w:color w:val="000000"/>
          <w:kern w:val="2"/>
          <w:sz w:val="24"/>
          <w:szCs w:val="24"/>
          <w:u w:val="single"/>
          <w:lang w:val="pt-BR" w:eastAsia="en-US" w:bidi="ar-SA"/>
        </w:rPr>
        <w:t>ESMERALDA MORAES DE SÁ DANTA</w:t>
      </w:r>
      <w:r>
        <w:rPr>
          <w:rFonts w:eastAsia="Calibri" w:cs="Calibri" w:ascii="Calibri" w:hAnsi="Calibri"/>
          <w:b/>
          <w:bCs/>
          <w:color w:val="000000"/>
          <w:kern w:val="2"/>
          <w:sz w:val="24"/>
          <w:szCs w:val="24"/>
          <w:u w:val="single"/>
          <w:lang w:val="pt-BR" w:eastAsia="en-US" w:bidi="ar-SA"/>
        </w:rPr>
        <w:t>S</w:t>
      </w:r>
      <w:r>
        <w:rPr>
          <w:rFonts w:eastAsia="Calibri" w:ascii="Calibri" w:hAnsi="Calibri"/>
          <w:b/>
          <w:bCs/>
          <w:sz w:val="24"/>
          <w:szCs w:val="24"/>
          <w:lang w:eastAsia="en-US"/>
        </w:rPr>
        <w:t>,</w:t>
      </w:r>
      <w:r>
        <w:rPr>
          <w:rFonts w:eastAsia="Calibri" w:ascii="Calibri" w:hAnsi="Calibri"/>
          <w:bCs/>
          <w:sz w:val="24"/>
          <w:szCs w:val="24"/>
          <w:lang w:eastAsia="en-US"/>
        </w:rPr>
        <w:t xml:space="preserve"> inscrita no RG/CI sob o n°</w:t>
      </w:r>
      <w:r>
        <w:rPr>
          <w:rFonts w:eastAsia="Calibri" w:ascii="Calibri" w:hAnsi="Calibri"/>
          <w:bCs/>
          <w:sz w:val="24"/>
          <w:szCs w:val="24"/>
          <w:shd w:fill="auto" w:val="clear"/>
          <w:lang w:eastAsia="en-US"/>
        </w:rPr>
        <w:t xml:space="preserve"> 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shd w:fill="auto" w:val="clear"/>
          <w:lang w:val="pt-BR" w:eastAsia="en-US" w:bidi="ar-SA"/>
        </w:rPr>
        <w:t>1483345</w:t>
      </w:r>
      <w:r>
        <w:rPr>
          <w:rFonts w:eastAsia="Calibri" w:cs="Times New Roman" w:ascii="Calibri" w:hAnsi="Calibri"/>
          <w:bCs/>
          <w:color w:val="000000"/>
          <w:kern w:val="2"/>
          <w:sz w:val="24"/>
          <w:szCs w:val="24"/>
          <w:shd w:fill="auto" w:val="clear"/>
          <w:lang w:val="pt-BR" w:eastAsia="en-US" w:bidi="ar-SA"/>
        </w:rPr>
        <w:t xml:space="preserve"> </w:t>
      </w:r>
      <w:r>
        <w:rPr>
          <w:rFonts w:eastAsia="Calibri" w:ascii="Calibri" w:hAnsi="Calibri"/>
          <w:bCs/>
          <w:sz w:val="24"/>
          <w:szCs w:val="24"/>
          <w:lang w:eastAsia="en-US"/>
        </w:rPr>
        <w:t xml:space="preserve">SSP/SE e no CPF sob o n° </w:t>
      </w:r>
      <w:r>
        <w:rPr>
          <w:rFonts w:eastAsia="NSimSun" w:cs="Calibri" w:ascii="Calibri" w:hAnsi="Calibri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  <w:t>003.014.765-43</w:t>
      </w:r>
      <w:r>
        <w:rPr>
          <w:rFonts w:eastAsia="Calibri" w:cs="Times New Roman" w:ascii="Calibri" w:hAnsi="Calibri"/>
          <w:bCs/>
          <w:color w:val="000000"/>
          <w:kern w:val="2"/>
          <w:sz w:val="24"/>
          <w:szCs w:val="24"/>
          <w:lang w:val="pt-BR" w:eastAsia="en-US" w:bidi="ar-SA"/>
        </w:rPr>
        <w:t>,</w:t>
      </w:r>
      <w:r>
        <w:rPr>
          <w:rFonts w:eastAsia="Calibri" w:ascii="Calibri" w:hAnsi="Calibri"/>
          <w:bCs/>
          <w:sz w:val="24"/>
          <w:szCs w:val="24"/>
          <w:lang w:eastAsia="en-US"/>
        </w:rPr>
        <w:t xml:space="preserve"> </w:t>
      </w:r>
      <w:r>
        <w:rPr>
          <w:rFonts w:eastAsia="Calibri" w:cs="Times New Roman" w:ascii="Calibri" w:hAnsi="Calibri"/>
          <w:bCs/>
          <w:color w:val="000000"/>
          <w:kern w:val="2"/>
          <w:sz w:val="24"/>
          <w:szCs w:val="24"/>
          <w:lang w:val="pt-BR" w:eastAsia="en-US" w:bidi="ar-SA"/>
        </w:rPr>
        <w:t>da</w:t>
      </w:r>
      <w:r>
        <w:rPr>
          <w:rFonts w:eastAsia="Calibri" w:cs="Times New Roman" w:ascii="Calibri" w:hAnsi="Calibri"/>
          <w:bCs/>
          <w:color w:val="000000"/>
          <w:kern w:val="2"/>
          <w:sz w:val="24"/>
          <w:szCs w:val="24"/>
          <w:lang w:val="pt-BR" w:eastAsia="en-US" w:bidi="ar-SA"/>
        </w:rPr>
        <w:t xml:space="preserve">s </w:t>
      </w:r>
      <w:r>
        <w:rPr>
          <w:rFonts w:eastAsia="Calibri" w:cs="Calibri" w:ascii="Calibri" w:hAnsi="Calibri"/>
          <w:bCs/>
          <w:color w:val="000000"/>
          <w:kern w:val="2"/>
          <w:sz w:val="24"/>
          <w:szCs w:val="24"/>
          <w:lang w:val="pt-BR" w:eastAsia="en-US" w:bidi="ar-SA"/>
        </w:rPr>
        <w:t xml:space="preserve">atribuições de </w:t>
      </w:r>
      <w:r>
        <w:rPr>
          <w:rFonts w:eastAsia="Calibri" w:cs="Calibri" w:ascii="Calibri" w:hAnsi="Calibri"/>
          <w:b/>
          <w:bCs/>
          <w:color w:val="000000"/>
          <w:kern w:val="2"/>
          <w:sz w:val="24"/>
          <w:szCs w:val="24"/>
          <w:lang w:val="pt-BR" w:eastAsia="en-US" w:bidi="ar-SA"/>
        </w:rPr>
        <w:t xml:space="preserve">Atividade Pedagógica </w:t>
      </w:r>
      <w:r>
        <w:rPr>
          <w:rFonts w:eastAsia="Calibri" w:cs="Calibri" w:ascii="Calibri" w:hAnsi="Calibri"/>
          <w:b w:val="false"/>
          <w:bCs w:val="false"/>
          <w:color w:val="000000"/>
          <w:kern w:val="2"/>
          <w:sz w:val="24"/>
          <w:szCs w:val="24"/>
          <w:lang w:val="pt-BR" w:eastAsia="en-US" w:bidi="ar-SA"/>
        </w:rPr>
        <w:t>d</w:t>
      </w:r>
      <w:r>
        <w:rPr>
          <w:rFonts w:eastAsia="Calibri" w:cs="Times New Roman" w:ascii="Calibri" w:hAnsi="Calibri"/>
          <w:b w:val="false"/>
          <w:bCs w:val="false"/>
          <w:color w:val="000000"/>
          <w:kern w:val="2"/>
          <w:sz w:val="24"/>
          <w:szCs w:val="24"/>
          <w:lang w:val="pt-BR" w:eastAsia="en-US" w:bidi="ar-SA"/>
        </w:rPr>
        <w:t>a Secretaria Municipal de Educação e Cultura</w:t>
      </w:r>
      <w:r>
        <w:rPr>
          <w:rFonts w:eastAsia="Calibri" w:cs="Times New Roman" w:ascii="Calibri" w:hAnsi="Calibri"/>
          <w:b w:val="false"/>
          <w:bCs w:val="false"/>
          <w:color w:val="000000"/>
          <w:kern w:val="2"/>
          <w:sz w:val="24"/>
          <w:szCs w:val="24"/>
          <w:lang w:val="pt-BR" w:eastAsia="en-US" w:bidi="ar-SA"/>
        </w:rPr>
        <w:t>;</w:t>
      </w:r>
    </w:p>
    <w:p>
      <w:pPr>
        <w:pStyle w:val="NormalWeb"/>
        <w:spacing w:lineRule="auto" w:line="276" w:before="280" w:after="0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Art. 2º</w:t>
      </w:r>
      <w:r>
        <w:rPr>
          <w:rFonts w:ascii="Calibri" w:hAnsi="Calibri"/>
          <w:bCs/>
          <w:color w:val="000000"/>
          <w:sz w:val="24"/>
          <w:szCs w:val="24"/>
        </w:rPr>
        <w:t xml:space="preserve"> - Esta Portaria entra em vigor na data de sua publicação, com efeitos retroativos a </w:t>
      </w:r>
      <w:r>
        <w:rPr>
          <w:rFonts w:eastAsia="NSimSun" w:cs="Mangal" w:ascii="Calibri" w:hAnsi="Calibri"/>
          <w:bCs/>
          <w:color w:val="000000"/>
          <w:kern w:val="2"/>
          <w:sz w:val="24"/>
          <w:szCs w:val="24"/>
          <w:lang w:val="pt-BR" w:eastAsia="zh-CN" w:bidi="hi-IN"/>
        </w:rPr>
        <w:t>01 de abril</w:t>
      </w:r>
      <w:r>
        <w:rPr>
          <w:rFonts w:ascii="Calibri" w:hAnsi="Calibri"/>
          <w:bCs/>
          <w:color w:val="000000"/>
          <w:sz w:val="24"/>
          <w:szCs w:val="24"/>
        </w:rPr>
        <w:t xml:space="preserve"> de 2022.</w:t>
      </w:r>
    </w:p>
    <w:p>
      <w:pPr>
        <w:pStyle w:val="NormalWeb"/>
        <w:spacing w:lineRule="auto" w:line="276" w:before="280" w:after="0"/>
        <w:ind w:left="0" w:right="0" w:firstLine="1134"/>
        <w:jc w:val="both"/>
        <w:rPr>
          <w:rFonts w:ascii="Calibri" w:hAnsi="Calibri"/>
          <w:sz w:val="24"/>
          <w:szCs w:val="24"/>
        </w:rPr>
      </w:pPr>
      <w:r>
        <w:rPr>
          <w:rFonts w:eastAsia="Calibri" w:ascii="Calibri" w:hAnsi="Calibri"/>
          <w:b/>
          <w:bCs/>
          <w:color w:val="000000"/>
          <w:sz w:val="24"/>
          <w:szCs w:val="24"/>
          <w:lang w:eastAsia="en-US"/>
        </w:rPr>
        <w:t>Art. 3º</w:t>
      </w:r>
      <w:r>
        <w:rPr>
          <w:rFonts w:eastAsia="Calibri" w:ascii="Calibri" w:hAnsi="Calibri"/>
          <w:bCs/>
          <w:color w:val="000000"/>
          <w:sz w:val="24"/>
          <w:szCs w:val="24"/>
          <w:lang w:eastAsia="en-US"/>
        </w:rPr>
        <w:t>- Revogam-se as disposições em contrário.</w:t>
      </w:r>
    </w:p>
    <w:p>
      <w:pPr>
        <w:pStyle w:val="Default"/>
        <w:spacing w:lineRule="auto" w:line="276"/>
        <w:ind w:left="0" w:right="0" w:firstLine="1134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</w:p>
    <w:p>
      <w:pPr>
        <w:pStyle w:val="Cabealho"/>
        <w:tabs>
          <w:tab w:val="clear" w:pos="4677"/>
          <w:tab w:val="clear" w:pos="9355"/>
          <w:tab w:val="left" w:pos="708" w:leader="none"/>
          <w:tab w:val="center" w:pos="4419" w:leader="none"/>
          <w:tab w:val="right" w:pos="8838" w:leader="none"/>
        </w:tabs>
        <w:spacing w:lineRule="auto" w:line="276"/>
        <w:ind w:left="0" w:right="0" w:firstLine="1134"/>
        <w:jc w:val="both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REGISTRA-SE, PUBLIQUE-SE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E CUMPRA-SE.</w:t>
      </w:r>
    </w:p>
    <w:p>
      <w:pPr>
        <w:pStyle w:val="Cabealho"/>
        <w:tabs>
          <w:tab w:val="clear" w:pos="4677"/>
          <w:tab w:val="clear" w:pos="9355"/>
          <w:tab w:val="left" w:pos="708" w:leader="none"/>
          <w:tab w:val="center" w:pos="4419" w:leader="none"/>
          <w:tab w:val="right" w:pos="8838" w:leader="none"/>
        </w:tabs>
        <w:spacing w:lineRule="auto" w:line="276"/>
        <w:ind w:left="0" w:right="0" w:firstLine="1134"/>
        <w:jc w:val="both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1134"/>
        <w:jc w:val="both"/>
        <w:rPr>
          <w:b w:val="false"/>
          <w:b w:val="false"/>
          <w:bCs w:val="false"/>
        </w:rPr>
      </w:pPr>
      <w:r>
        <w:rPr>
          <w:rFonts w:eastAsia="SimSun;宋体" w:cs="Calibri" w:ascii="Calibri" w:hAnsi="Calibri"/>
          <w:b w:val="false"/>
          <w:bCs w:val="false"/>
          <w:color w:val="000000"/>
          <w:sz w:val="24"/>
          <w:szCs w:val="24"/>
        </w:rPr>
        <w:t xml:space="preserve">GABINETE DO PREFEITO MUNICIPAL DE ITABI, ESTADO DE SERGIPE, em 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t-BR" w:eastAsia="zh-CN" w:bidi="hi-IN"/>
        </w:rPr>
        <w:t>20 de abril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t-BR" w:eastAsia="zh-CN" w:bidi="hi-IN"/>
        </w:rPr>
        <w:t xml:space="preserve"> de 2022</w:t>
      </w:r>
      <w:r>
        <w:rPr>
          <w:rFonts w:eastAsia="SimSun;宋体" w:cs="Calibri" w:ascii="Calibri" w:hAnsi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cs="Calibri" w:ascii="Calibri" w:hAnsi="Calibri"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cs="Calibri" w:ascii="Calibri" w:hAnsi="Calibri"/>
          <w:bCs/>
          <w:color w:val="000000"/>
          <w:sz w:val="24"/>
          <w:szCs w:val="24"/>
        </w:rPr>
      </w:r>
    </w:p>
    <w:p>
      <w:pPr>
        <w:pStyle w:val="Cabealho"/>
        <w:jc w:val="center"/>
        <w:rPr>
          <w:rFonts w:ascii="Calibri" w:hAnsi="Calibri" w:cs="Calibri"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Calibri" w:hAnsi="Calibri"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1005" w:leader="none"/>
          <w:tab w:val="center" w:pos="4394" w:leader="none"/>
        </w:tabs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>AMYNTHAS BARRETO JÚNIOR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PREFEITO MUNICIPAL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255" w:top="2295" w:footer="8" w:bottom="7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/>
    </w:pPr>
    <w:r>
      <w:rPr>
        <w:rFonts w:ascii="Calibri" w:hAnsi="Calibri"/>
        <w:sz w:val="20"/>
        <w:szCs w:val="20"/>
      </w:rPr>
      <w:t>Rua Manoel Alves de Souza, 321 – Centro -  Fone: (079) 3314-1260</w:t>
    </w:r>
  </w:p>
  <w:p>
    <w:pPr>
      <w:pStyle w:val="Rodap"/>
      <w:bidi w:val="0"/>
      <w:jc w:val="center"/>
      <w:rPr/>
    </w:pPr>
    <w:r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CEP 49870-000. Itabi. Sergipe – </w:t>
    </w:r>
    <w:hyperlink r:id="rId1">
      <w:r>
        <w:rPr>
          <w:rStyle w:val="LinkdaInternet"/>
          <w:rFonts w:eastAsia="NSimSun" w:cs="Mangal" w:ascii="Calibri" w:hAnsi="Calibri"/>
          <w:color w:val="000080"/>
          <w:kern w:val="2"/>
          <w:sz w:val="20"/>
          <w:szCs w:val="20"/>
          <w:u w:val="single"/>
          <w:lang w:val="zxx" w:eastAsia="zxx" w:bidi="zxx"/>
        </w:rPr>
        <w:t>rh.pmitabi@gmail.com</w:t>
      </w:r>
    </w:hyperlink>
    <w:r>
      <w:rPr>
        <w:rStyle w:val="LinkdaInternet"/>
        <w:rFonts w:eastAsia="NSimSun" w:cs="Mangal" w:ascii="Calibri" w:hAnsi="Calibri"/>
        <w:color w:val="000080"/>
        <w:kern w:val="2"/>
        <w:sz w:val="20"/>
        <w:szCs w:val="20"/>
        <w:u w:val="single"/>
        <w:lang w:val="zxx" w:eastAsia="zxx" w:bidi="zxx"/>
      </w:rPr>
      <w:t xml:space="preserve"> </w:t>
    </w:r>
  </w:p>
  <w:p>
    <w:pPr>
      <w:pStyle w:val="Rodap"/>
      <w:bidi w:val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2545080</wp:posOffset>
          </wp:positionH>
          <wp:positionV relativeFrom="paragraph">
            <wp:posOffset>149860</wp:posOffset>
          </wp:positionV>
          <wp:extent cx="798195" cy="67056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5" t="-220" r="-185" b="-220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bidi w:val="0"/>
      <w:jc w:val="left"/>
      <w:rPr/>
    </w:pPr>
    <w:r>
      <w:rPr/>
    </w:r>
  </w:p>
  <w:p>
    <w:pPr>
      <w:pStyle w:val="Cabealho"/>
      <w:bidi w:val="0"/>
      <w:jc w:val="left"/>
      <w:rPr/>
    </w:pPr>
    <w:r>
      <w:rPr/>
    </w:r>
  </w:p>
  <w:p>
    <w:pPr>
      <w:pStyle w:val="Cabealho"/>
      <w:bidi w:val="0"/>
      <w:jc w:val="left"/>
      <w:rPr/>
    </w:pPr>
    <w:r>
      <w:rPr/>
    </w:r>
  </w:p>
  <w:p>
    <w:pPr>
      <w:pStyle w:val="Cabealho"/>
      <w:bidi w:val="0"/>
      <w:jc w:val="left"/>
      <w:rPr/>
    </w:pPr>
    <w:r>
      <w:rPr/>
    </w:r>
  </w:p>
  <w:p>
    <w:pPr>
      <w:pStyle w:val="Cabealho"/>
      <w:bidi w:val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Prefeitura Municipal de Itabi</w:t>
    </w:r>
  </w:p>
  <w:p>
    <w:pPr>
      <w:pStyle w:val="Cabealho"/>
      <w:bidi w:val="0"/>
      <w:jc w:val="center"/>
      <w:rPr>
        <w:rFonts w:ascii="Calibri" w:hAnsi="Calibri"/>
        <w:sz w:val="22"/>
        <w:szCs w:val="22"/>
      </w:rPr>
    </w:pPr>
    <w:r>
      <w:rPr>
        <w:rFonts w:eastAsia="NSimSun" w:cs="Mangal" w:ascii="Calibri" w:hAnsi="Calibri"/>
        <w:color w:val="auto"/>
        <w:kern w:val="2"/>
        <w:sz w:val="22"/>
        <w:szCs w:val="22"/>
        <w:lang w:val="pt-BR" w:eastAsia="zh-CN" w:bidi="hi-IN"/>
      </w:rPr>
      <w:t>Gabinete do Prefeito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Recuodecorpodetexto2">
    <w:name w:val="Recuo de corpo de texto 2"/>
    <w:basedOn w:val="Normal"/>
    <w:qFormat/>
    <w:pPr>
      <w:ind w:firstLine="1620"/>
    </w:pPr>
    <w:rPr/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>
      <w:lang w:val="pt-BR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rh.poitabi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1088</TotalTime>
  <Application>LibreOffice/7.1.0.3$Windows_X86_64 LibreOffice_project/f6099ecf3d29644b5008cc8f48f42f4a40986e4c</Application>
  <AppVersion>15.0000</AppVersion>
  <Pages>1</Pages>
  <Words>190</Words>
  <Characters>1012</Characters>
  <CharactersWithSpaces>1192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2021-03-07T12:28:59Z</dcterms:created>
  <dc:creator/>
  <dc:description/>
  <dc:language>pt-BR</dc:language>
  <cp:lastModifiedBy/>
  <cp:lastPrinted>2022-03-30T17:01:36Z</cp:lastPrinted>
  <dcterms:modified xsi:type="dcterms:W3CDTF">2022-05-05T15:55:05Z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